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D875" w14:textId="77777777" w:rsidR="00977549" w:rsidRDefault="0097754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CEFCD4E" w14:textId="77777777" w:rsidR="00977549" w:rsidRDefault="00977549">
      <w:pPr>
        <w:pStyle w:val="ConsPlusNormal"/>
        <w:jc w:val="both"/>
        <w:outlineLvl w:val="0"/>
      </w:pPr>
    </w:p>
    <w:p w14:paraId="76A40A24" w14:textId="77777777" w:rsidR="00977549" w:rsidRDefault="00977549">
      <w:pPr>
        <w:pStyle w:val="ConsPlusNormal"/>
        <w:jc w:val="right"/>
        <w:outlineLvl w:val="0"/>
      </w:pPr>
      <w:bookmarkStart w:id="0" w:name="P1"/>
      <w:bookmarkEnd w:id="0"/>
      <w:r>
        <w:t>Проект</w:t>
      </w:r>
    </w:p>
    <w:p w14:paraId="0E25FAFF" w14:textId="77777777" w:rsidR="00977549" w:rsidRDefault="00977549">
      <w:pPr>
        <w:pStyle w:val="ConsPlusNormal"/>
        <w:jc w:val="right"/>
      </w:pPr>
      <w:r>
        <w:t>N 232894-8</w:t>
      </w:r>
    </w:p>
    <w:p w14:paraId="621ABC1C" w14:textId="77777777" w:rsidR="00977549" w:rsidRDefault="00977549">
      <w:pPr>
        <w:pStyle w:val="ConsPlusNormal"/>
        <w:jc w:val="both"/>
      </w:pPr>
    </w:p>
    <w:p w14:paraId="36AF7635" w14:textId="77777777" w:rsidR="00977549" w:rsidRDefault="00977549">
      <w:pPr>
        <w:pStyle w:val="ConsPlusNormal"/>
        <w:jc w:val="right"/>
      </w:pPr>
      <w:r>
        <w:t>Внесен сенаторами</w:t>
      </w:r>
    </w:p>
    <w:p w14:paraId="0456A8A6" w14:textId="77777777" w:rsidR="00977549" w:rsidRDefault="00977549">
      <w:pPr>
        <w:pStyle w:val="ConsPlusNormal"/>
        <w:jc w:val="right"/>
      </w:pPr>
      <w:r>
        <w:t>Российской Федерации</w:t>
      </w:r>
    </w:p>
    <w:p w14:paraId="0B90902C" w14:textId="77777777" w:rsidR="00977549" w:rsidRDefault="00977549">
      <w:pPr>
        <w:pStyle w:val="ConsPlusNormal"/>
        <w:jc w:val="right"/>
      </w:pPr>
      <w:r>
        <w:t>А.В. Двойных, Е.Г. Зленко,</w:t>
      </w:r>
    </w:p>
    <w:p w14:paraId="43F78D60" w14:textId="77777777" w:rsidR="00977549" w:rsidRDefault="00977549">
      <w:pPr>
        <w:pStyle w:val="ConsPlusNormal"/>
        <w:jc w:val="right"/>
      </w:pPr>
      <w:r>
        <w:t>Т.А. Гигель, О.С. Забраловой,</w:t>
      </w:r>
    </w:p>
    <w:p w14:paraId="0AF767DB" w14:textId="77777777" w:rsidR="00977549" w:rsidRDefault="00977549">
      <w:pPr>
        <w:pStyle w:val="ConsPlusNormal"/>
        <w:jc w:val="right"/>
      </w:pPr>
      <w:r>
        <w:t>А.И. Кисловым, В.Ф. Новожиловым,</w:t>
      </w:r>
    </w:p>
    <w:p w14:paraId="5057F714" w14:textId="77777777" w:rsidR="00977549" w:rsidRDefault="00977549">
      <w:pPr>
        <w:pStyle w:val="ConsPlusNormal"/>
        <w:jc w:val="right"/>
      </w:pPr>
      <w:r>
        <w:t>депутатами Государственной Думы</w:t>
      </w:r>
    </w:p>
    <w:p w14:paraId="59AE8EC9" w14:textId="77777777" w:rsidR="00977549" w:rsidRDefault="00977549">
      <w:pPr>
        <w:pStyle w:val="ConsPlusNormal"/>
        <w:jc w:val="right"/>
      </w:pPr>
      <w:r>
        <w:t>А.Б. Коганом, Е.В. Марковым,</w:t>
      </w:r>
    </w:p>
    <w:p w14:paraId="18A88AAA" w14:textId="77777777" w:rsidR="00977549" w:rsidRDefault="00977549">
      <w:pPr>
        <w:pStyle w:val="ConsPlusNormal"/>
        <w:jc w:val="right"/>
      </w:pPr>
      <w:r>
        <w:t>Б.В. Агаевым, З.З. Байгускаровым,</w:t>
      </w:r>
    </w:p>
    <w:p w14:paraId="14DC66D7" w14:textId="77777777" w:rsidR="00977549" w:rsidRDefault="00977549">
      <w:pPr>
        <w:pStyle w:val="ConsPlusNormal"/>
        <w:jc w:val="right"/>
      </w:pPr>
      <w:r>
        <w:t>Ю.И. Григорьевым, А.Б. Таймазовым,</w:t>
      </w:r>
    </w:p>
    <w:p w14:paraId="6661F9BB" w14:textId="77777777" w:rsidR="00977549" w:rsidRDefault="00977549">
      <w:pPr>
        <w:pStyle w:val="ConsPlusNormal"/>
        <w:jc w:val="right"/>
      </w:pPr>
      <w:r>
        <w:t>Ж.А. Рябцевой</w:t>
      </w:r>
    </w:p>
    <w:p w14:paraId="57B65A8A" w14:textId="77777777" w:rsidR="00977549" w:rsidRDefault="00977549">
      <w:pPr>
        <w:pStyle w:val="ConsPlusNormal"/>
        <w:jc w:val="both"/>
      </w:pPr>
    </w:p>
    <w:p w14:paraId="09BC57A6" w14:textId="77777777" w:rsidR="00977549" w:rsidRDefault="00977549">
      <w:pPr>
        <w:pStyle w:val="ConsPlusTitle"/>
        <w:jc w:val="center"/>
      </w:pPr>
      <w:r>
        <w:t>РОССИЙСКАЯ ФЕДЕРАЦИЯ</w:t>
      </w:r>
    </w:p>
    <w:p w14:paraId="197B23EB" w14:textId="77777777" w:rsidR="00977549" w:rsidRDefault="00977549">
      <w:pPr>
        <w:pStyle w:val="ConsPlusTitle"/>
        <w:jc w:val="center"/>
      </w:pPr>
    </w:p>
    <w:p w14:paraId="241DB315" w14:textId="77777777" w:rsidR="00977549" w:rsidRDefault="00977549">
      <w:pPr>
        <w:pStyle w:val="ConsPlusTitle"/>
        <w:jc w:val="center"/>
      </w:pPr>
      <w:r>
        <w:t>ФЕДЕРАЛЬНЫЙ ЗАКОН</w:t>
      </w:r>
    </w:p>
    <w:p w14:paraId="226BF5C3" w14:textId="77777777" w:rsidR="00977549" w:rsidRDefault="00977549">
      <w:pPr>
        <w:pStyle w:val="ConsPlusTitle"/>
        <w:jc w:val="center"/>
      </w:pPr>
    </w:p>
    <w:p w14:paraId="22BFF81B" w14:textId="77777777" w:rsidR="00977549" w:rsidRDefault="00977549">
      <w:pPr>
        <w:pStyle w:val="ConsPlusTitle"/>
        <w:jc w:val="center"/>
      </w:pPr>
      <w:r>
        <w:t>О ВНЕСЕНИИ ИЗМЕНЕНИЙ В ЛЕСНОЙ КОДЕКС РОССИЙСКОЙ ФЕДЕРАЦИИ</w:t>
      </w:r>
    </w:p>
    <w:p w14:paraId="399DFB7A" w14:textId="77777777" w:rsidR="00977549" w:rsidRDefault="00977549">
      <w:pPr>
        <w:pStyle w:val="ConsPlusTitle"/>
        <w:jc w:val="center"/>
      </w:pPr>
      <w:r>
        <w:t>И СТАТЬЮ 11 ФЕДЕРАЛЬНОГО ЗАКОНА "О ПЕРЕВОДЕ ЗЕМЕЛЬ</w:t>
      </w:r>
    </w:p>
    <w:p w14:paraId="7CC53EB9" w14:textId="77777777" w:rsidR="00977549" w:rsidRDefault="00977549">
      <w:pPr>
        <w:pStyle w:val="ConsPlusTitle"/>
        <w:jc w:val="center"/>
      </w:pPr>
      <w:r>
        <w:t>ИЛИ ЗЕМЕЛЬНЫХ УЧАСТКОВ ИЗ ОДНОЙ КАТЕГОРИИ В ДРУГУЮ"</w:t>
      </w:r>
    </w:p>
    <w:p w14:paraId="36044362" w14:textId="77777777" w:rsidR="00977549" w:rsidRDefault="00977549">
      <w:pPr>
        <w:pStyle w:val="ConsPlusNormal"/>
        <w:jc w:val="both"/>
      </w:pPr>
    </w:p>
    <w:p w14:paraId="5C99C9F6" w14:textId="77777777" w:rsidR="00977549" w:rsidRDefault="00977549">
      <w:pPr>
        <w:pStyle w:val="ConsPlusTitle"/>
        <w:ind w:firstLine="540"/>
        <w:jc w:val="both"/>
        <w:outlineLvl w:val="1"/>
      </w:pPr>
      <w:r>
        <w:t>Статья 1</w:t>
      </w:r>
    </w:p>
    <w:p w14:paraId="12E5C786" w14:textId="77777777" w:rsidR="00977549" w:rsidRDefault="00977549">
      <w:pPr>
        <w:pStyle w:val="ConsPlusNormal"/>
        <w:jc w:val="both"/>
      </w:pPr>
    </w:p>
    <w:p w14:paraId="14241B67" w14:textId="77777777" w:rsidR="00977549" w:rsidRDefault="00977549">
      <w:pPr>
        <w:pStyle w:val="ConsPlusNormal"/>
        <w:ind w:firstLine="540"/>
        <w:jc w:val="both"/>
      </w:pPr>
      <w:r>
        <w:t xml:space="preserve">Внести в Лесной </w:t>
      </w:r>
      <w:hyperlink r:id="rId5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2006, N 50, ст. 5278; 2008, N 30, ст. 3599; 2011, N 29, ст. 4291; N 50, ст. 7343; 2013, N 51, ст. 6680; 2016, N 26, ст. 3887; 2018, N 1, ст. 55) следующие изменения:</w:t>
      </w:r>
    </w:p>
    <w:p w14:paraId="483BE8FA" w14:textId="77777777" w:rsidR="00977549" w:rsidRDefault="00977549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статью 41</w:t>
        </w:r>
      </w:hyperlink>
      <w:r>
        <w:t xml:space="preserve"> дополнить частью 9 следующего содержания:</w:t>
      </w:r>
    </w:p>
    <w:p w14:paraId="3D659F41" w14:textId="77777777" w:rsidR="00977549" w:rsidRDefault="00977549">
      <w:pPr>
        <w:pStyle w:val="ConsPlusNormal"/>
        <w:spacing w:before="220"/>
        <w:ind w:firstLine="540"/>
        <w:jc w:val="both"/>
      </w:pPr>
      <w:bookmarkStart w:id="1" w:name="P27"/>
      <w:bookmarkEnd w:id="1"/>
      <w:r>
        <w:t xml:space="preserve">"9. Установленные </w:t>
      </w:r>
      <w:hyperlink r:id="rId7">
        <w:r>
          <w:rPr>
            <w:color w:val="0000FF"/>
          </w:rPr>
          <w:t>частью 3 настоящей статьи</w:t>
        </w:r>
      </w:hyperlink>
      <w:r>
        <w:t xml:space="preserve"> ограничения не распространяются на случаи размещения велосипедных и беговых дорожек, а также трасс, троп и дорожек, предусмотренных перечнем некапитальных строений, сооружений, не связанных с созданием лесной инфраструктуры, указанным в </w:t>
      </w:r>
      <w:hyperlink r:id="rId8">
        <w:r>
          <w:rPr>
            <w:color w:val="0000FF"/>
          </w:rPr>
          <w:t>части 3 статьи 21.1</w:t>
        </w:r>
      </w:hyperlink>
      <w:r>
        <w:t xml:space="preserve"> настоящего Кодекса, при реализации мероприятий по благоустройству территории, предусмотренных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программами.";</w:t>
      </w:r>
    </w:p>
    <w:p w14:paraId="7E9B51AF" w14:textId="77777777" w:rsidR="00977549" w:rsidRDefault="00977549">
      <w:pPr>
        <w:pStyle w:val="ConsPlusNormal"/>
        <w:spacing w:before="220"/>
        <w:ind w:firstLine="540"/>
        <w:jc w:val="both"/>
      </w:pPr>
      <w:r>
        <w:t xml:space="preserve">2) </w:t>
      </w:r>
      <w:hyperlink r:id="rId9">
        <w:r>
          <w:rPr>
            <w:color w:val="0000FF"/>
          </w:rPr>
          <w:t>часть 5 статьи 114</w:t>
        </w:r>
      </w:hyperlink>
      <w:r>
        <w:t xml:space="preserve"> дополнить словами ", за исключением случаев, предусмотренных частью 4 статьи 11 Федерального закона от 21 декабря 2004 года N 172-ФЗ "О переводе земель или земельных участков из одной категории в другую".</w:t>
      </w:r>
    </w:p>
    <w:p w14:paraId="279994F2" w14:textId="77777777" w:rsidR="00977549" w:rsidRDefault="00977549">
      <w:pPr>
        <w:pStyle w:val="ConsPlusNormal"/>
        <w:jc w:val="both"/>
      </w:pPr>
    </w:p>
    <w:p w14:paraId="49F3D0D2" w14:textId="77777777" w:rsidR="00977549" w:rsidRDefault="00977549">
      <w:pPr>
        <w:pStyle w:val="ConsPlusTitle"/>
        <w:ind w:firstLine="540"/>
        <w:jc w:val="both"/>
        <w:outlineLvl w:val="1"/>
      </w:pPr>
      <w:r>
        <w:t>Статья 2</w:t>
      </w:r>
    </w:p>
    <w:p w14:paraId="299ED804" w14:textId="77777777" w:rsidR="00977549" w:rsidRDefault="00977549">
      <w:pPr>
        <w:pStyle w:val="ConsPlusNormal"/>
        <w:jc w:val="both"/>
      </w:pPr>
    </w:p>
    <w:p w14:paraId="4DD1CF1E" w14:textId="77777777" w:rsidR="00977549" w:rsidRDefault="00977549">
      <w:pPr>
        <w:pStyle w:val="ConsPlusNormal"/>
        <w:ind w:firstLine="540"/>
        <w:jc w:val="both"/>
      </w:pPr>
      <w:r>
        <w:t xml:space="preserve">Внести в </w:t>
      </w:r>
      <w:hyperlink r:id="rId10">
        <w:r>
          <w:rPr>
            <w:color w:val="0000FF"/>
          </w:rPr>
          <w:t>статью 11</w:t>
        </w:r>
      </w:hyperlink>
      <w:r>
        <w:t xml:space="preserve"> Федерального закона от 21 декабря 2004 года N 172-ФЗ "О переводе земель или земельных участков из одной категории в другую" (Собрание законодательства Российской Федерации, 2004, N 52, ст. 5276; 2005, N 30, ст. 3122; 2006, N 17, ст. 1782; N 23, ст. 2380; N 50, ст. 5279; N 52, ст. 5498; 2007, N 21, ст. 2455; 2008, N 20, ст. 2251; N 30, ст. 3616; 2009, N 11, ст. 1261; N 52, ст. 6416) следующие изменения:</w:t>
      </w:r>
    </w:p>
    <w:p w14:paraId="05039E8C" w14:textId="77777777" w:rsidR="00977549" w:rsidRDefault="00977549">
      <w:pPr>
        <w:pStyle w:val="ConsPlusNormal"/>
        <w:spacing w:before="220"/>
        <w:ind w:firstLine="540"/>
        <w:jc w:val="both"/>
      </w:pPr>
      <w:r>
        <w:t xml:space="preserve">1) </w:t>
      </w:r>
      <w:hyperlink r:id="rId11">
        <w:r>
          <w:rPr>
            <w:color w:val="0000FF"/>
          </w:rPr>
          <w:t>часть 3</w:t>
        </w:r>
      </w:hyperlink>
      <w:r>
        <w:t xml:space="preserve"> дополнить словами ", за исключением случаев, установленных частью 4 настоящей статьи";</w:t>
      </w:r>
    </w:p>
    <w:p w14:paraId="76E622DE" w14:textId="77777777" w:rsidR="00977549" w:rsidRDefault="00977549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12">
        <w:r>
          <w:rPr>
            <w:color w:val="0000FF"/>
          </w:rPr>
          <w:t>дополнить</w:t>
        </w:r>
      </w:hyperlink>
      <w:r>
        <w:t xml:space="preserve"> частью 4 следующего содержания:</w:t>
      </w:r>
    </w:p>
    <w:p w14:paraId="75D49FD2" w14:textId="77777777" w:rsidR="00977549" w:rsidRDefault="00977549">
      <w:pPr>
        <w:pStyle w:val="ConsPlusNormal"/>
        <w:spacing w:before="220"/>
        <w:ind w:firstLine="540"/>
        <w:jc w:val="both"/>
      </w:pPr>
      <w:r>
        <w:t xml:space="preserve">"4. Перевод земельных участков из состава земель лесного фонда, расположенных в лесопарковых зонах или зеленых зонах (за исключением земельных участков, расположенных на особо охраняемых природных территориях) и предоставленных в соответствии с Лесным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 государственным учреждениям, муниципальным учреждениям в постоянное (бессрочное) пользование для осуществления рекреационной деятельности, допускается в земли особо охраняемых территорий и объектов для реализации мероприятий по благоустройству территорий, предусмотренных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программами, в рамках которых предусмотрено строительство объектов капитального строительства, предназначенных для отдыха, физкультурно-оздоровительной и спортивной деятельности граждан.".</w:t>
      </w:r>
    </w:p>
    <w:p w14:paraId="7904412F" w14:textId="77777777" w:rsidR="00977549" w:rsidRDefault="00977549">
      <w:pPr>
        <w:pStyle w:val="ConsPlusNormal"/>
        <w:jc w:val="both"/>
      </w:pPr>
    </w:p>
    <w:p w14:paraId="334598B1" w14:textId="77777777" w:rsidR="00977549" w:rsidRDefault="00977549">
      <w:pPr>
        <w:pStyle w:val="ConsPlusTitle"/>
        <w:ind w:firstLine="540"/>
        <w:jc w:val="both"/>
        <w:outlineLvl w:val="1"/>
      </w:pPr>
      <w:r>
        <w:t>Статья 3</w:t>
      </w:r>
    </w:p>
    <w:p w14:paraId="0FFF9871" w14:textId="77777777" w:rsidR="00977549" w:rsidRDefault="00977549">
      <w:pPr>
        <w:pStyle w:val="ConsPlusNormal"/>
        <w:jc w:val="both"/>
      </w:pPr>
    </w:p>
    <w:p w14:paraId="5B87EE3B" w14:textId="77777777" w:rsidR="00977549" w:rsidRDefault="00977549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14:paraId="08CB3CB5" w14:textId="77777777" w:rsidR="00977549" w:rsidRDefault="00977549">
      <w:pPr>
        <w:pStyle w:val="ConsPlusNormal"/>
        <w:jc w:val="both"/>
      </w:pPr>
    </w:p>
    <w:p w14:paraId="77E4951C" w14:textId="77777777" w:rsidR="00977549" w:rsidRDefault="00977549">
      <w:pPr>
        <w:pStyle w:val="ConsPlusNormal"/>
        <w:jc w:val="right"/>
      </w:pPr>
      <w:r>
        <w:t>Президент</w:t>
      </w:r>
    </w:p>
    <w:p w14:paraId="17395D91" w14:textId="77777777" w:rsidR="00977549" w:rsidRDefault="00977549">
      <w:pPr>
        <w:pStyle w:val="ConsPlusNormal"/>
        <w:jc w:val="right"/>
      </w:pPr>
      <w:r>
        <w:t>Российской Федерации</w:t>
      </w:r>
    </w:p>
    <w:p w14:paraId="0EC74A09" w14:textId="77777777" w:rsidR="00977549" w:rsidRDefault="00977549">
      <w:pPr>
        <w:pStyle w:val="ConsPlusNormal"/>
        <w:jc w:val="both"/>
      </w:pPr>
    </w:p>
    <w:p w14:paraId="0E700441" w14:textId="77777777" w:rsidR="00977549" w:rsidRDefault="00977549">
      <w:pPr>
        <w:pStyle w:val="ConsPlusNormal"/>
        <w:jc w:val="both"/>
      </w:pPr>
    </w:p>
    <w:p w14:paraId="7A5FE1F0" w14:textId="77777777" w:rsidR="00977549" w:rsidRDefault="00977549">
      <w:pPr>
        <w:pStyle w:val="ConsPlusNormal"/>
        <w:jc w:val="both"/>
      </w:pPr>
    </w:p>
    <w:p w14:paraId="4B6BBA75" w14:textId="77777777" w:rsidR="00977549" w:rsidRDefault="00977549">
      <w:pPr>
        <w:pStyle w:val="ConsPlusNormal"/>
        <w:jc w:val="both"/>
      </w:pPr>
    </w:p>
    <w:p w14:paraId="7EDD0785" w14:textId="77777777" w:rsidR="00977549" w:rsidRDefault="00977549">
      <w:pPr>
        <w:pStyle w:val="ConsPlusNormal"/>
        <w:jc w:val="both"/>
      </w:pPr>
    </w:p>
    <w:p w14:paraId="0076848A" w14:textId="77777777" w:rsidR="00977549" w:rsidRDefault="00977549">
      <w:pPr>
        <w:pStyle w:val="ConsPlusTitle"/>
        <w:jc w:val="center"/>
        <w:outlineLvl w:val="0"/>
      </w:pPr>
      <w:r>
        <w:t>ПОЯСНИТЕЛЬНАЯ ЗАПИСКА</w:t>
      </w:r>
    </w:p>
    <w:p w14:paraId="5DC74220" w14:textId="77777777" w:rsidR="00977549" w:rsidRDefault="00977549">
      <w:pPr>
        <w:pStyle w:val="ConsPlusTitle"/>
        <w:jc w:val="center"/>
      </w:pPr>
      <w:r>
        <w:t>К ПРОЕКТУ ФЕДЕРАЛЬНОГО ЗАКОНА "О ВНЕСЕНИИ ИЗМЕНЕНИЙ</w:t>
      </w:r>
    </w:p>
    <w:p w14:paraId="4040B4F8" w14:textId="77777777" w:rsidR="00977549" w:rsidRDefault="00977549">
      <w:pPr>
        <w:pStyle w:val="ConsPlusTitle"/>
        <w:jc w:val="center"/>
      </w:pPr>
      <w:r>
        <w:t>В ЛЕСНОЙ КОДЕКС РОССИЙСКОЙ ФЕДЕРАЦИИ И СТАТЬЮ 11</w:t>
      </w:r>
    </w:p>
    <w:p w14:paraId="0D6B7041" w14:textId="77777777" w:rsidR="00977549" w:rsidRDefault="00977549">
      <w:pPr>
        <w:pStyle w:val="ConsPlusTitle"/>
        <w:jc w:val="center"/>
      </w:pPr>
      <w:r>
        <w:t>ФЕДЕРАЛЬНОГО ЗАКОНА "О ПЕРЕВОДЕ ЗЕМЕЛЬ ИЛИ ЗЕМЕЛЬНЫХ</w:t>
      </w:r>
    </w:p>
    <w:p w14:paraId="6DBE1F23" w14:textId="77777777" w:rsidR="00977549" w:rsidRDefault="00977549">
      <w:pPr>
        <w:pStyle w:val="ConsPlusTitle"/>
        <w:jc w:val="center"/>
      </w:pPr>
      <w:r>
        <w:t>УЧАСТКОВ ИЗ ОДНОЙ КАТЕГОРИИ В ДРУГУЮ"</w:t>
      </w:r>
    </w:p>
    <w:p w14:paraId="31BD8464" w14:textId="77777777" w:rsidR="00977549" w:rsidRDefault="00977549">
      <w:pPr>
        <w:pStyle w:val="ConsPlusNormal"/>
        <w:jc w:val="both"/>
      </w:pPr>
    </w:p>
    <w:p w14:paraId="4E8CC1C6" w14:textId="77777777" w:rsidR="00977549" w:rsidRDefault="00977549">
      <w:pPr>
        <w:pStyle w:val="ConsPlusNormal"/>
        <w:ind w:firstLine="540"/>
        <w:jc w:val="both"/>
      </w:pPr>
      <w:hyperlink w:anchor="P1">
        <w:r>
          <w:rPr>
            <w:color w:val="0000FF"/>
          </w:rPr>
          <w:t>Проект</w:t>
        </w:r>
      </w:hyperlink>
      <w:r>
        <w:t xml:space="preserve"> федерального закона "О внесении изменений в Лесной кодекс Российской Федерации и статью 11 Федерального закона "О переводе земель или земельных участков из одной категории в другую" (далее - Законопроект) направлен на уточнение предусмотренных Лесным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 (далее - ЛК РФ) ограничений при размещении объектов, не связанных с созданием лесной инфраструктуры, на лесных участках, предоставленных для осуществления рекреационной деятельности, и правового регулирования перевода земель лесного фонда, занятых защитными лесами, или земельных участков в составе таких земель, предоставленных для осуществления рекреационной деятельности, в земли других категорий.</w:t>
      </w:r>
    </w:p>
    <w:p w14:paraId="08F2B3C8" w14:textId="77777777" w:rsidR="00977549" w:rsidRDefault="00977549">
      <w:pPr>
        <w:pStyle w:val="ConsPlusNormal"/>
        <w:spacing w:before="220"/>
        <w:ind w:firstLine="540"/>
        <w:jc w:val="both"/>
      </w:pPr>
      <w:r>
        <w:t>В целях организации отдыха жителей и создания благоприятных условий проживания граждан к приоритетным направлениям деятельности органов государственной власти относится удовлетворение потребности в благоустроенных озелененных территориях общего пользования с соблюдением показателей допустимых уровней территориальной доступности и обеспеченности, установленных региональными нормативами градостроительного проектирования, на землях лесного фонда, примыкающих к населенным пунктам (при отсутствии других вариантов возможного размещения таких объектов).</w:t>
      </w:r>
    </w:p>
    <w:p w14:paraId="61E7B3E1" w14:textId="77777777" w:rsidR="00977549" w:rsidRDefault="00977549">
      <w:pPr>
        <w:pStyle w:val="ConsPlusNormal"/>
        <w:spacing w:before="220"/>
        <w:ind w:firstLine="540"/>
        <w:jc w:val="both"/>
      </w:pPr>
      <w:r>
        <w:t xml:space="preserve">В ходе реализации мероприятий по благоустройству лесных участков, предусмотренных государственными программами формирования современной городской среды, необходимо возводить общественные объекты капитального строительства рекреационного назначения: сооружения спорта и спортивного отдыха, бытового обслуживания населения (оказание услуг душевых, проката, общеоздоровительных услуг, фотоуслуг, услуг тренеров и инструкторов), объекты общественного питания с системами инженерно-технического обеспечения, </w:t>
      </w:r>
      <w:r>
        <w:lastRenderedPageBreak/>
        <w:t>соответствующие требованиям безопасности, включая требования безопасного уровня воздействия на окружающую среду и пожарной безопасности.</w:t>
      </w:r>
    </w:p>
    <w:p w14:paraId="10ECAFBC" w14:textId="77777777" w:rsidR="00977549" w:rsidRDefault="00977549">
      <w:pPr>
        <w:pStyle w:val="ConsPlusNormal"/>
        <w:spacing w:before="220"/>
        <w:ind w:firstLine="540"/>
        <w:jc w:val="both"/>
      </w:pPr>
      <w:r>
        <w:t>Важно отметить, что возведение общественных объектов капитального строительства рекреационного назначения в рамках мероприятий по благоустройству лесных участков, предусмотренных государственными программами формирования современной городской среды, исключает возведение жилья, гостиниц, апартаментов и иных объектов для проживания.</w:t>
      </w:r>
    </w:p>
    <w:p w14:paraId="631E6F79" w14:textId="77777777" w:rsidR="00977549" w:rsidRDefault="00977549">
      <w:pPr>
        <w:pStyle w:val="ConsPlusNormal"/>
        <w:spacing w:before="220"/>
        <w:ind w:firstLine="540"/>
        <w:jc w:val="both"/>
      </w:pPr>
      <w:r>
        <w:t xml:space="preserve">Для размещения общественных объектов капитального строительства рекреационного назначения, </w:t>
      </w:r>
      <w:proofErr w:type="gramStart"/>
      <w:r>
        <w:t>согласно действующему законодательству</w:t>
      </w:r>
      <w:proofErr w:type="gramEnd"/>
      <w:r>
        <w:t xml:space="preserve"> требуется перевод земель лесного фонда или земельных участков в составе таких земель в земли особо охраняемых территорий и объектов.</w:t>
      </w:r>
    </w:p>
    <w:p w14:paraId="21A76D4B" w14:textId="77777777" w:rsidR="00977549" w:rsidRDefault="0097754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5">
        <w:r>
          <w:rPr>
            <w:color w:val="0000FF"/>
          </w:rPr>
          <w:t>частью 3 статьи 11</w:t>
        </w:r>
      </w:hyperlink>
      <w:r>
        <w:t xml:space="preserve"> Федерального закона от 21.12.2004 N 172-ФЗ "О переводе земель или земельных участков из одной категории в другую" (далее - Федеральный закон N 172-ФЗ) перевод земельных участков из состава земель лесного фонда, предоставленных в пользование для осуществления рекреационной деятельности в соответствии с </w:t>
      </w:r>
      <w:hyperlink r:id="rId16">
        <w:r>
          <w:rPr>
            <w:color w:val="0000FF"/>
          </w:rPr>
          <w:t>ЛК</w:t>
        </w:r>
      </w:hyperlink>
      <w:r>
        <w:t xml:space="preserve"> РФ, в земли других категорий запрещается.</w:t>
      </w:r>
    </w:p>
    <w:p w14:paraId="2F18A526" w14:textId="77777777" w:rsidR="00977549" w:rsidRDefault="00977549">
      <w:pPr>
        <w:pStyle w:val="ConsPlusNormal"/>
        <w:spacing w:before="220"/>
        <w:ind w:firstLine="540"/>
        <w:jc w:val="both"/>
      </w:pPr>
      <w:r>
        <w:t xml:space="preserve">Между тем, в соответствии с </w:t>
      </w:r>
      <w:hyperlink r:id="rId17">
        <w:r>
          <w:rPr>
            <w:color w:val="0000FF"/>
          </w:rPr>
          <w:t>частью 7 статьи 41</w:t>
        </w:r>
      </w:hyperlink>
      <w:r>
        <w:t xml:space="preserve"> ЛК РФ для осуществления рекреационной деятельности лесные участки могут быть предоставлены как в аренду юридическим лицам, индивидуальным предпринимателям, так и в постоянное (бессрочное) пользование государственным учреждениям, муниципальным учреждениям.</w:t>
      </w:r>
    </w:p>
    <w:p w14:paraId="5F84608B" w14:textId="77777777" w:rsidR="00977549" w:rsidRDefault="00977549">
      <w:pPr>
        <w:pStyle w:val="ConsPlusNormal"/>
        <w:spacing w:before="220"/>
        <w:ind w:firstLine="540"/>
        <w:jc w:val="both"/>
      </w:pPr>
      <w:r>
        <w:t xml:space="preserve">Учитывая изложенное, в целях урегулирования сложившейся ситуации с недопущением коммерческого использования рекреационного потенциала лесных участков арендаторами, </w:t>
      </w:r>
      <w:hyperlink w:anchor="P1">
        <w:r>
          <w:rPr>
            <w:color w:val="0000FF"/>
          </w:rPr>
          <w:t>Законопроектом</w:t>
        </w:r>
      </w:hyperlink>
      <w:r>
        <w:t xml:space="preserve"> предлагается внести изменения </w:t>
      </w:r>
      <w:hyperlink r:id="rId18">
        <w:r>
          <w:rPr>
            <w:color w:val="0000FF"/>
          </w:rPr>
          <w:t>статью 11</w:t>
        </w:r>
      </w:hyperlink>
      <w:r>
        <w:t xml:space="preserve"> Федерального закона N 172-ФЗ, ограничив запрет на перевод земельных участков из состава земель лесного фонда, предоставленных в пользование для осуществления рекреационной деятельности, земельными участками из состава земель лесного фонда, предоставленными в аренду физическим и юридическим лицам. При этом расположенные в лесопарковых и зеленых зонах земельные участки, предоставленные в постоянное (бессрочное) пользование для осуществления рекреационной деятельности государственным и муниципальным учреждениям, будет возможно переводить в категорию земель особо охраняемых территорий и объектов.</w:t>
      </w:r>
    </w:p>
    <w:p w14:paraId="7478A81C" w14:textId="77777777" w:rsidR="00977549" w:rsidRDefault="00977549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9">
        <w:r>
          <w:rPr>
            <w:color w:val="0000FF"/>
          </w:rPr>
          <w:t>статьями 94</w:t>
        </w:r>
      </w:hyperlink>
      <w:r>
        <w:t xml:space="preserve"> и </w:t>
      </w:r>
      <w:hyperlink r:id="rId20">
        <w:r>
          <w:rPr>
            <w:color w:val="0000FF"/>
          </w:rPr>
          <w:t>98</w:t>
        </w:r>
      </w:hyperlink>
      <w:r>
        <w:t xml:space="preserve"> Земельного кодекса Российской Федерации (далее - ЗК РФ) к землям особо охраняемых территорий относятся земли рекреационного назначения -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14:paraId="53D61E6D" w14:textId="77777777" w:rsidR="00977549" w:rsidRDefault="00977549">
      <w:pPr>
        <w:pStyle w:val="ConsPlusNormal"/>
        <w:spacing w:before="220"/>
        <w:ind w:firstLine="540"/>
        <w:jc w:val="both"/>
      </w:pPr>
      <w:r>
        <w:t>На землях рекреационного назначения запрещается деятельность, не соответствующая их целевому назначению.</w:t>
      </w:r>
    </w:p>
    <w:p w14:paraId="585A16EF" w14:textId="77777777" w:rsidR="00977549" w:rsidRDefault="00977549">
      <w:pPr>
        <w:pStyle w:val="ConsPlusNormal"/>
        <w:spacing w:before="220"/>
        <w:ind w:firstLine="540"/>
        <w:jc w:val="both"/>
      </w:pPr>
      <w:r>
        <w:t>Таким образом, принятие решения о переводе земельных участков, предоставленных в постоянное (бессрочное) пользование для осуществления рекреационной деятельности, в категорию земель особо охраняемых территорий и объектов для целей удовлетворения потребности населения в благоустроенных озелененных территориях общего пользования и реализации мероприятий по их благоустройству, предусмотренных государственными программами формирования современной городской среды, исключает возможность злоупотребления и использования переведенного земельного участка в целях, отличных от рекреационных, в том числе для возведения жилья, гостиниц, апартаментов и иных объектов для проживания.</w:t>
      </w:r>
    </w:p>
    <w:p w14:paraId="132EB8C7" w14:textId="77777777" w:rsidR="00977549" w:rsidRDefault="00977549">
      <w:pPr>
        <w:pStyle w:val="ConsPlusNormal"/>
        <w:spacing w:before="220"/>
        <w:ind w:firstLine="540"/>
        <w:jc w:val="both"/>
      </w:pPr>
      <w:r>
        <w:t xml:space="preserve">Кроме того, </w:t>
      </w:r>
      <w:hyperlink w:anchor="P1">
        <w:r>
          <w:rPr>
            <w:color w:val="0000FF"/>
          </w:rPr>
          <w:t>законопроектом</w:t>
        </w:r>
      </w:hyperlink>
      <w:r>
        <w:t xml:space="preserve"> предусматривается запрет на перевод из состава земель лесного фонда вышеуказанных земельных участков, которые находятся в границах особо охраняемых природных территорий.</w:t>
      </w:r>
    </w:p>
    <w:p w14:paraId="027357A1" w14:textId="77777777" w:rsidR="00977549" w:rsidRDefault="00977549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</w:t>
      </w:r>
      <w:hyperlink r:id="rId21">
        <w:r>
          <w:rPr>
            <w:color w:val="0000FF"/>
          </w:rPr>
          <w:t>частью 3 статьи 41</w:t>
        </w:r>
      </w:hyperlink>
      <w:r>
        <w:t xml:space="preserve"> ЛК РФ строительство, реконструкция и эксплуатация велосипедных и беговых дорожек, возведение некапитальных строений, сооружений, предусмотренных перечнем некапитальных строений, сооружений, не связанных с созданием лесной инфраструктуры, указанным в </w:t>
      </w:r>
      <w:hyperlink r:id="rId22">
        <w:r>
          <w:rPr>
            <w:color w:val="0000FF"/>
          </w:rPr>
          <w:t>части 3 статьи 21.1</w:t>
        </w:r>
      </w:hyperlink>
      <w:r>
        <w:t xml:space="preserve"> ЛК РФ, допускается на части площади предоставленного для осуществления рекреационной деятельности лесного участка, общей площадью, не превышающей одного гектара и не занятой лесными насаждениями.</w:t>
      </w:r>
    </w:p>
    <w:p w14:paraId="1DF56AD8" w14:textId="77777777" w:rsidR="00977549" w:rsidRDefault="00977549">
      <w:pPr>
        <w:pStyle w:val="ConsPlusNormal"/>
        <w:spacing w:before="220"/>
        <w:ind w:firstLine="540"/>
        <w:jc w:val="both"/>
      </w:pPr>
      <w:r>
        <w:t>При этом в целях обеспечения потребности и равных возможностей для населения в общедоступных занятиях физической культурой и спортом, пеших прогулках в лесу, возникает необходимость обустройства маршрутов для лыжников, велосипедистов и пешеходов, включая маломобильные группы населения по участкам, занятыми лесными насаждениями. Документами по стандартизации (федеральными сводами правил, межгосударственными стандартами) установлены параметры для лыжных трасс (например: ширина не менее 3 м для проезда специальных машин для уплотнения снега и прокладки лыжни, средняя длина - 5 км), пешеходных дорожек (с учетом движения по прохожей части пешеходного пути маломобильных групп населения - не менее 2 м), велосипедных дорожек (двухполосных со встречным движением - 2,5 - 3,6 м), в связи с чем средняя площадь лыжных трасс и велопешеходных дорожек при реализации мероприятий по благоустройству лесных участков, предусмотренных государственными программами формирования современной городской среды, составляет 4 га.</w:t>
      </w:r>
    </w:p>
    <w:p w14:paraId="6B10B284" w14:textId="77777777" w:rsidR="00977549" w:rsidRDefault="00977549">
      <w:pPr>
        <w:pStyle w:val="ConsPlusNormal"/>
        <w:spacing w:before="220"/>
        <w:ind w:firstLine="540"/>
        <w:jc w:val="both"/>
      </w:pPr>
      <w:r>
        <w:t xml:space="preserve">В связи с этим Законопроектом предлагается дополнить </w:t>
      </w:r>
      <w:hyperlink r:id="rId23">
        <w:r>
          <w:rPr>
            <w:color w:val="0000FF"/>
          </w:rPr>
          <w:t>статью 41</w:t>
        </w:r>
      </w:hyperlink>
      <w:r>
        <w:t xml:space="preserve"> ЛК РФ </w:t>
      </w:r>
      <w:hyperlink w:anchor="P27">
        <w:r>
          <w:rPr>
            <w:color w:val="0000FF"/>
          </w:rPr>
          <w:t>частью 9</w:t>
        </w:r>
      </w:hyperlink>
      <w:r>
        <w:t xml:space="preserve">, предусматривающей нераспространение ограничений, установленных </w:t>
      </w:r>
      <w:hyperlink r:id="rId24">
        <w:r>
          <w:rPr>
            <w:color w:val="0000FF"/>
          </w:rPr>
          <w:t>частью 3 статьи 41</w:t>
        </w:r>
      </w:hyperlink>
      <w:r>
        <w:t xml:space="preserve"> ЛК РФ, на случаи размещения велосипедных и беговых дорожек, а также трасс, троп и дорожек, предусмотренных перечнем некапитальных строений, сооружений, не связанных с созданием лесной инфраструктуры, указанным в </w:t>
      </w:r>
      <w:hyperlink r:id="rId25">
        <w:r>
          <w:rPr>
            <w:color w:val="0000FF"/>
          </w:rPr>
          <w:t>части 3 статьи 21.1</w:t>
        </w:r>
      </w:hyperlink>
      <w:r>
        <w:t xml:space="preserve"> ЛК РФ.</w:t>
      </w:r>
    </w:p>
    <w:p w14:paraId="7A9D5ED2" w14:textId="77777777" w:rsidR="00977549" w:rsidRDefault="00977549">
      <w:pPr>
        <w:pStyle w:val="ConsPlusNormal"/>
        <w:jc w:val="both"/>
      </w:pPr>
    </w:p>
    <w:p w14:paraId="024B9BA6" w14:textId="77777777" w:rsidR="00977549" w:rsidRDefault="00977549">
      <w:pPr>
        <w:pStyle w:val="ConsPlusNormal"/>
        <w:jc w:val="both"/>
      </w:pPr>
    </w:p>
    <w:p w14:paraId="299EDE70" w14:textId="77777777" w:rsidR="00977549" w:rsidRDefault="00977549">
      <w:pPr>
        <w:pStyle w:val="ConsPlusNormal"/>
        <w:jc w:val="both"/>
      </w:pPr>
    </w:p>
    <w:p w14:paraId="4EC82BD5" w14:textId="77777777" w:rsidR="00977549" w:rsidRDefault="00977549">
      <w:pPr>
        <w:pStyle w:val="ConsPlusNormal"/>
        <w:jc w:val="both"/>
      </w:pPr>
    </w:p>
    <w:p w14:paraId="70465D3F" w14:textId="77777777" w:rsidR="00977549" w:rsidRDefault="00977549">
      <w:pPr>
        <w:pStyle w:val="ConsPlusNormal"/>
        <w:jc w:val="both"/>
      </w:pPr>
    </w:p>
    <w:p w14:paraId="5674360B" w14:textId="77777777" w:rsidR="00977549" w:rsidRDefault="00977549">
      <w:pPr>
        <w:pStyle w:val="ConsPlusTitle"/>
        <w:jc w:val="center"/>
        <w:outlineLvl w:val="0"/>
      </w:pPr>
      <w:r>
        <w:t>ФИНАНСОВО-ЭКОНОМИЧЕСКОЕ ОБОСНОВАНИЕ</w:t>
      </w:r>
    </w:p>
    <w:p w14:paraId="434A1D16" w14:textId="77777777" w:rsidR="00977549" w:rsidRDefault="00977549">
      <w:pPr>
        <w:pStyle w:val="ConsPlusTitle"/>
        <w:jc w:val="center"/>
      </w:pPr>
      <w:r>
        <w:t>К ПРОЕКТУ ФЕДЕРАЛЬНОГО ЗАКОНА "О ВНЕСЕНИИ ИЗМЕНЕНИЙ</w:t>
      </w:r>
    </w:p>
    <w:p w14:paraId="0D4AADB6" w14:textId="77777777" w:rsidR="00977549" w:rsidRDefault="00977549">
      <w:pPr>
        <w:pStyle w:val="ConsPlusTitle"/>
        <w:jc w:val="center"/>
      </w:pPr>
      <w:r>
        <w:t>В ЛЕСНОЙ КОДЕКС РОССИЙСКОЙ ФЕДЕРАЦИИ И СТАТЬЮ 11</w:t>
      </w:r>
    </w:p>
    <w:p w14:paraId="04F6D4FF" w14:textId="77777777" w:rsidR="00977549" w:rsidRDefault="00977549">
      <w:pPr>
        <w:pStyle w:val="ConsPlusTitle"/>
        <w:jc w:val="center"/>
      </w:pPr>
      <w:r>
        <w:t>ФЕДЕРАЛЬНОГО ЗАКОНА "О ПЕРЕВОДЕ ЗЕМЕЛЬ ИЛИ ЗЕМЕЛЬНЫХ</w:t>
      </w:r>
    </w:p>
    <w:p w14:paraId="0C55DEC1" w14:textId="77777777" w:rsidR="00977549" w:rsidRDefault="00977549">
      <w:pPr>
        <w:pStyle w:val="ConsPlusTitle"/>
        <w:jc w:val="center"/>
      </w:pPr>
      <w:r>
        <w:t>УЧАСТКОВ ИЗ ОДНОЙ КАТЕГОРИИ В ДРУГУЮ"</w:t>
      </w:r>
    </w:p>
    <w:p w14:paraId="554F5AB8" w14:textId="77777777" w:rsidR="00977549" w:rsidRDefault="00977549">
      <w:pPr>
        <w:pStyle w:val="ConsPlusNormal"/>
        <w:jc w:val="both"/>
      </w:pPr>
    </w:p>
    <w:p w14:paraId="60581F0E" w14:textId="77777777" w:rsidR="00977549" w:rsidRDefault="00977549">
      <w:pPr>
        <w:pStyle w:val="ConsPlusNormal"/>
        <w:ind w:firstLine="540"/>
        <w:jc w:val="both"/>
      </w:pPr>
      <w:r>
        <w:t xml:space="preserve">Принятие </w:t>
      </w:r>
      <w:hyperlink w:anchor="P1">
        <w:r>
          <w:rPr>
            <w:color w:val="0000FF"/>
          </w:rPr>
          <w:t>проекта</w:t>
        </w:r>
      </w:hyperlink>
      <w:r>
        <w:t xml:space="preserve"> федерального закона "О внесении изменений в Лесной кодекс Российской Федерации и статью 11 Федерального закона "О переводе земель или земельных участков из одной категории в другую" не потребует дополнительных расходов, покрываемых за счет средств бюджетов бюджетной системы Российской Федерации.</w:t>
      </w:r>
    </w:p>
    <w:p w14:paraId="2FAC509A" w14:textId="77777777" w:rsidR="00977549" w:rsidRDefault="00977549">
      <w:pPr>
        <w:pStyle w:val="ConsPlusNormal"/>
        <w:jc w:val="both"/>
      </w:pPr>
    </w:p>
    <w:p w14:paraId="009CE8BC" w14:textId="77777777" w:rsidR="00977549" w:rsidRDefault="00977549">
      <w:pPr>
        <w:pStyle w:val="ConsPlusNormal"/>
        <w:jc w:val="both"/>
      </w:pPr>
    </w:p>
    <w:p w14:paraId="1E991E09" w14:textId="77777777" w:rsidR="00977549" w:rsidRDefault="00977549">
      <w:pPr>
        <w:pStyle w:val="ConsPlusNormal"/>
        <w:jc w:val="both"/>
      </w:pPr>
    </w:p>
    <w:p w14:paraId="7321F96A" w14:textId="77777777" w:rsidR="00977549" w:rsidRDefault="00977549">
      <w:pPr>
        <w:pStyle w:val="ConsPlusNormal"/>
        <w:jc w:val="both"/>
      </w:pPr>
    </w:p>
    <w:p w14:paraId="796A3B0C" w14:textId="77777777" w:rsidR="00977549" w:rsidRDefault="00977549">
      <w:pPr>
        <w:pStyle w:val="ConsPlusNormal"/>
        <w:jc w:val="both"/>
      </w:pPr>
    </w:p>
    <w:p w14:paraId="7B68345E" w14:textId="77777777" w:rsidR="00977549" w:rsidRDefault="00977549">
      <w:pPr>
        <w:pStyle w:val="ConsPlusTitle"/>
        <w:jc w:val="center"/>
        <w:outlineLvl w:val="0"/>
      </w:pPr>
      <w:r>
        <w:t>ПЕРЕЧЕНЬ</w:t>
      </w:r>
    </w:p>
    <w:p w14:paraId="67ADE179" w14:textId="77777777" w:rsidR="00977549" w:rsidRDefault="00977549">
      <w:pPr>
        <w:pStyle w:val="ConsPlusTitle"/>
        <w:jc w:val="center"/>
      </w:pPr>
      <w:r>
        <w:t>АКТОВ ФЕДЕРАЛЬНОГО ЗАКОНОДАТЕЛЬСТВА, ПОДЛЕЖАЩИХ ПРИЗНАНИЮ</w:t>
      </w:r>
    </w:p>
    <w:p w14:paraId="14AFCB62" w14:textId="77777777" w:rsidR="00977549" w:rsidRDefault="00977549">
      <w:pPr>
        <w:pStyle w:val="ConsPlusTitle"/>
        <w:jc w:val="center"/>
      </w:pPr>
      <w:r>
        <w:t>УТРАТИВШИМИ СИЛУ, ПРИОСТАНОВЛЕНИЮ, ИЗМЕНЕНИЮ, ДОПОЛНЕНИЮ</w:t>
      </w:r>
    </w:p>
    <w:p w14:paraId="371A1BB6" w14:textId="77777777" w:rsidR="00977549" w:rsidRDefault="00977549">
      <w:pPr>
        <w:pStyle w:val="ConsPlusTitle"/>
        <w:jc w:val="center"/>
      </w:pPr>
      <w:r>
        <w:t>ИЛИ ПРИНЯТИЮ В СВЯЗИ С ПРИНЯТИЕМ ФЕДЕРАЛЬНОГО ЗАКОНА</w:t>
      </w:r>
    </w:p>
    <w:p w14:paraId="7FA5D5ED" w14:textId="77777777" w:rsidR="00977549" w:rsidRDefault="00977549">
      <w:pPr>
        <w:pStyle w:val="ConsPlusTitle"/>
        <w:jc w:val="center"/>
      </w:pPr>
      <w:r>
        <w:t>"О ВНЕСЕНИИ ИЗМЕНЕНИЙ В ЛЕСНОЙ КОДЕКС РОССИЙСКОЙ ФЕДЕРАЦИИ</w:t>
      </w:r>
    </w:p>
    <w:p w14:paraId="180CE9E0" w14:textId="77777777" w:rsidR="00977549" w:rsidRDefault="00977549">
      <w:pPr>
        <w:pStyle w:val="ConsPlusTitle"/>
        <w:jc w:val="center"/>
      </w:pPr>
      <w:r>
        <w:t>И СТАТЬЮ 11 ФЕДЕРАЛЬНОГО ЗАКОНА "О ПЕРЕВОДЕ ЗЕМЕЛЬ</w:t>
      </w:r>
    </w:p>
    <w:p w14:paraId="4274E4C1" w14:textId="77777777" w:rsidR="00977549" w:rsidRDefault="00977549">
      <w:pPr>
        <w:pStyle w:val="ConsPlusTitle"/>
        <w:jc w:val="center"/>
      </w:pPr>
      <w:r>
        <w:t>ИЛИ ЗЕМЕЛЬНЫХ УЧАСТКОВ ИЗ ОДНОЙ КАТЕГОРИИ В ДРУГУЮ"</w:t>
      </w:r>
    </w:p>
    <w:p w14:paraId="1978AAAA" w14:textId="77777777" w:rsidR="00977549" w:rsidRDefault="00977549">
      <w:pPr>
        <w:pStyle w:val="ConsPlusNormal"/>
        <w:jc w:val="both"/>
      </w:pPr>
    </w:p>
    <w:p w14:paraId="4537FA79" w14:textId="77777777" w:rsidR="00977549" w:rsidRDefault="00977549">
      <w:pPr>
        <w:pStyle w:val="ConsPlusNormal"/>
        <w:ind w:firstLine="540"/>
        <w:jc w:val="both"/>
      </w:pPr>
      <w:r>
        <w:t xml:space="preserve">Принятие Федерального </w:t>
      </w:r>
      <w:hyperlink w:anchor="P1">
        <w:r>
          <w:rPr>
            <w:color w:val="0000FF"/>
          </w:rPr>
          <w:t>закона</w:t>
        </w:r>
      </w:hyperlink>
      <w:r>
        <w:t xml:space="preserve"> "О внесении изменений в Лесной кодекс Российской </w:t>
      </w:r>
      <w:r>
        <w:lastRenderedPageBreak/>
        <w:t>Федерации и статью 11 Федерального закона "О переводе земель или земельных участков из одной категории в другую" не потребует признания утратившими силу, приостановления, изменения, дополнения или принятия иных федеральных законов.</w:t>
      </w:r>
    </w:p>
    <w:p w14:paraId="0F90CF13" w14:textId="77777777" w:rsidR="00977549" w:rsidRDefault="00977549">
      <w:pPr>
        <w:pStyle w:val="ConsPlusNormal"/>
        <w:jc w:val="both"/>
      </w:pPr>
    </w:p>
    <w:p w14:paraId="4164BA95" w14:textId="77777777" w:rsidR="00977549" w:rsidRDefault="00977549">
      <w:pPr>
        <w:pStyle w:val="ConsPlusNormal"/>
        <w:jc w:val="both"/>
      </w:pPr>
    </w:p>
    <w:p w14:paraId="5056C630" w14:textId="77777777" w:rsidR="00977549" w:rsidRDefault="009775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2718BF2" w14:textId="77777777" w:rsidR="00D0238E" w:rsidRDefault="00D0238E"/>
    <w:sectPr w:rsidR="00D0238E" w:rsidSect="0046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49"/>
    <w:rsid w:val="00977549"/>
    <w:rsid w:val="00D0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E48A0"/>
  <w15:chartTrackingRefBased/>
  <w15:docId w15:val="{D892D963-FFC3-4230-A93B-419038BA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5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75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75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94113&amp;dst=1575" TargetMode="External"/><Relationship Id="rId13" Type="http://schemas.openxmlformats.org/officeDocument/2006/relationships/hyperlink" Target="https://login.consultant.ru/link/?req=doc&amp;base=RZR&amp;n=394113" TargetMode="External"/><Relationship Id="rId18" Type="http://schemas.openxmlformats.org/officeDocument/2006/relationships/hyperlink" Target="https://login.consultant.ru/link/?req=doc&amp;base=RZR&amp;n=394429&amp;dst=1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394113&amp;dst=1581" TargetMode="External"/><Relationship Id="rId7" Type="http://schemas.openxmlformats.org/officeDocument/2006/relationships/hyperlink" Target="https://login.consultant.ru/link/?req=doc&amp;base=RZR&amp;n=394113&amp;dst=1581" TargetMode="External"/><Relationship Id="rId12" Type="http://schemas.openxmlformats.org/officeDocument/2006/relationships/hyperlink" Target="https://login.consultant.ru/link/?req=doc&amp;base=RZR&amp;n=394429&amp;dst=11" TargetMode="External"/><Relationship Id="rId17" Type="http://schemas.openxmlformats.org/officeDocument/2006/relationships/hyperlink" Target="https://login.consultant.ru/link/?req=doc&amp;base=RZR&amp;n=394113&amp;dst=1585" TargetMode="External"/><Relationship Id="rId25" Type="http://schemas.openxmlformats.org/officeDocument/2006/relationships/hyperlink" Target="https://login.consultant.ru/link/?req=doc&amp;base=RZR&amp;n=394113&amp;dst=15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94113" TargetMode="External"/><Relationship Id="rId20" Type="http://schemas.openxmlformats.org/officeDocument/2006/relationships/hyperlink" Target="https://login.consultant.ru/link/?req=doc&amp;base=RZR&amp;n=422360&amp;dst=1008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94113&amp;dst=1578" TargetMode="External"/><Relationship Id="rId11" Type="http://schemas.openxmlformats.org/officeDocument/2006/relationships/hyperlink" Target="https://login.consultant.ru/link/?req=doc&amp;base=RZR&amp;n=394429&amp;dst=72" TargetMode="External"/><Relationship Id="rId24" Type="http://schemas.openxmlformats.org/officeDocument/2006/relationships/hyperlink" Target="https://login.consultant.ru/link/?req=doc&amp;base=RZR&amp;n=394113&amp;dst=1581" TargetMode="External"/><Relationship Id="rId5" Type="http://schemas.openxmlformats.org/officeDocument/2006/relationships/hyperlink" Target="https://login.consultant.ru/link/?req=doc&amp;base=RZR&amp;n=394113" TargetMode="External"/><Relationship Id="rId15" Type="http://schemas.openxmlformats.org/officeDocument/2006/relationships/hyperlink" Target="https://login.consultant.ru/link/?req=doc&amp;base=RZR&amp;n=394429&amp;dst=72" TargetMode="External"/><Relationship Id="rId23" Type="http://schemas.openxmlformats.org/officeDocument/2006/relationships/hyperlink" Target="https://login.consultant.ru/link/?req=doc&amp;base=RZR&amp;n=394113&amp;dst=1578" TargetMode="External"/><Relationship Id="rId10" Type="http://schemas.openxmlformats.org/officeDocument/2006/relationships/hyperlink" Target="https://login.consultant.ru/link/?req=doc&amp;base=RZR&amp;n=394429&amp;dst=11" TargetMode="External"/><Relationship Id="rId19" Type="http://schemas.openxmlformats.org/officeDocument/2006/relationships/hyperlink" Target="https://login.consultant.ru/link/?req=doc&amp;base=RZR&amp;n=422360&amp;dst=10080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394113&amp;dst=1048" TargetMode="External"/><Relationship Id="rId14" Type="http://schemas.openxmlformats.org/officeDocument/2006/relationships/hyperlink" Target="https://login.consultant.ru/link/?req=doc&amp;base=RZR&amp;n=394113" TargetMode="External"/><Relationship Id="rId22" Type="http://schemas.openxmlformats.org/officeDocument/2006/relationships/hyperlink" Target="https://login.consultant.ru/link/?req=doc&amp;base=RZR&amp;n=394113&amp;dst=157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2060</Words>
  <Characters>11746</Characters>
  <Application>Microsoft Office Word</Application>
  <DocSecurity>0</DocSecurity>
  <Lines>97</Lines>
  <Paragraphs>27</Paragraphs>
  <ScaleCrop>false</ScaleCrop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Smirnov</dc:creator>
  <cp:keywords/>
  <dc:description/>
  <cp:lastModifiedBy>Viktor Smirnov</cp:lastModifiedBy>
  <cp:revision>1</cp:revision>
  <dcterms:created xsi:type="dcterms:W3CDTF">2022-12-26T19:05:00Z</dcterms:created>
  <dcterms:modified xsi:type="dcterms:W3CDTF">2022-12-26T19:07:00Z</dcterms:modified>
</cp:coreProperties>
</file>